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E9" w:rsidRDefault="009C0CE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C0CE9" w:rsidRDefault="009C0CE9">
      <w:pPr>
        <w:pStyle w:val="ConsPlusNormal"/>
        <w:jc w:val="both"/>
        <w:outlineLvl w:val="0"/>
      </w:pPr>
    </w:p>
    <w:p w:rsidR="009C0CE9" w:rsidRDefault="009C0CE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оплате контракта, если его условиями предусмотрены отдельные этапы исполнения и авансовая оплата.</w:t>
      </w:r>
    </w:p>
    <w:p w:rsidR="009C0CE9" w:rsidRDefault="009C0CE9">
      <w:pPr>
        <w:pStyle w:val="ConsPlusNormal"/>
        <w:jc w:val="both"/>
      </w:pPr>
    </w:p>
    <w:p w:rsidR="009C0CE9" w:rsidRDefault="009C0CE9">
      <w:pPr>
        <w:pStyle w:val="ConsPlusNormal"/>
        <w:ind w:firstLine="540"/>
        <w:jc w:val="both"/>
      </w:pPr>
      <w:r>
        <w:rPr>
          <w:b/>
        </w:rPr>
        <w:t>Ответ:</w:t>
      </w:r>
    </w:p>
    <w:p w:rsidR="009C0CE9" w:rsidRDefault="009C0CE9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9C0CE9" w:rsidRDefault="009C0CE9">
      <w:pPr>
        <w:pStyle w:val="ConsPlusTitle"/>
        <w:jc w:val="center"/>
      </w:pPr>
    </w:p>
    <w:p w:rsidR="009C0CE9" w:rsidRDefault="009C0CE9">
      <w:pPr>
        <w:pStyle w:val="ConsPlusTitle"/>
        <w:jc w:val="center"/>
      </w:pPr>
      <w:r>
        <w:t>ПИСЬМО</w:t>
      </w:r>
    </w:p>
    <w:p w:rsidR="009C0CE9" w:rsidRDefault="009C0CE9">
      <w:pPr>
        <w:pStyle w:val="ConsPlusTitle"/>
        <w:jc w:val="center"/>
      </w:pPr>
      <w:r>
        <w:t>от 23 января 2020 г. N 24-03-07/3717</w:t>
      </w:r>
    </w:p>
    <w:p w:rsidR="009C0CE9" w:rsidRDefault="009C0CE9">
      <w:pPr>
        <w:pStyle w:val="ConsPlusNormal"/>
        <w:jc w:val="both"/>
      </w:pPr>
    </w:p>
    <w:p w:rsidR="009C0CE9" w:rsidRDefault="009C0CE9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выплаты аванса, сообщает следующее.</w:t>
      </w:r>
      <w:proofErr w:type="gramEnd"/>
    </w:p>
    <w:p w:rsidR="009C0CE9" w:rsidRDefault="009C0CE9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>
        <w:t xml:space="preserve"> решения, принятого по обращению.</w:t>
      </w:r>
    </w:p>
    <w:p w:rsidR="009C0CE9" w:rsidRDefault="009C0CE9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C0CE9" w:rsidRDefault="009C0CE9">
      <w:pPr>
        <w:pStyle w:val="ConsPlusNormal"/>
        <w:spacing w:before="220"/>
        <w:ind w:firstLine="540"/>
        <w:jc w:val="both"/>
      </w:pPr>
      <w:r>
        <w:t>Вместе с тем Департамент в рамках своей компетенции считает возможным сообщить следующее.</w:t>
      </w:r>
    </w:p>
    <w:p w:rsidR="009C0CE9" w:rsidRDefault="009C0CE9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>
        <w:t xml:space="preserve">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9C0CE9" w:rsidRDefault="009C0CE9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1 части 13 статьи 34</w:t>
        </w:r>
      </w:hyperlink>
      <w:r>
        <w:t xml:space="preserve"> Закона N 44-ФЗ в контракт включаются обязательные условия о порядке и сроках оплаты товара, работы или услуги, в том числе с учетом положений </w:t>
      </w:r>
      <w:hyperlink r:id="rId10" w:history="1">
        <w:r>
          <w:rPr>
            <w:color w:val="0000FF"/>
          </w:rPr>
          <w:t>части 13 статьи 37</w:t>
        </w:r>
      </w:hyperlink>
      <w:r>
        <w:t xml:space="preserve">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</w:t>
      </w:r>
      <w:proofErr w:type="gramEnd"/>
      <w:r>
        <w:t>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>
        <w:t>ств в сл</w:t>
      </w:r>
      <w:proofErr w:type="gramEnd"/>
      <w:r>
        <w:t xml:space="preserve">учае установления в соответствии с </w:t>
      </w:r>
      <w:hyperlink r:id="rId11" w:history="1">
        <w:r>
          <w:rPr>
            <w:color w:val="0000FF"/>
          </w:rPr>
          <w:t>частью 4 статьи 33</w:t>
        </w:r>
      </w:hyperlink>
      <w:r>
        <w:t xml:space="preserve"> Закона N 44-ФЗ требований к их предоставлению.</w:t>
      </w:r>
    </w:p>
    <w:p w:rsidR="009C0CE9" w:rsidRDefault="009C0CE9">
      <w:pPr>
        <w:pStyle w:val="ConsPlusNormal"/>
        <w:spacing w:before="220"/>
        <w:ind w:firstLine="540"/>
        <w:jc w:val="both"/>
      </w:pPr>
      <w:r>
        <w:t>В случае если контрактом предусмотрены его поэтапное исполнение и выплата аванса, в контра</w:t>
      </w:r>
      <w:proofErr w:type="gramStart"/>
      <w:r>
        <w:t>кт вкл</w:t>
      </w:r>
      <w:proofErr w:type="gramEnd"/>
      <w:r>
        <w:t xml:space="preserve">ючается условие о размере аванса в отношении каждого этапа исполнения контракта </w:t>
      </w:r>
      <w:r>
        <w:lastRenderedPageBreak/>
        <w:t>в виде процента от размера цены соответствующего этапа.</w:t>
      </w:r>
    </w:p>
    <w:p w:rsidR="009C0CE9" w:rsidRDefault="009C0CE9">
      <w:pPr>
        <w:pStyle w:val="ConsPlusNormal"/>
        <w:spacing w:before="220"/>
        <w:ind w:firstLine="540"/>
        <w:jc w:val="both"/>
      </w:pPr>
      <w:r>
        <w:t>Таким образом, в случае если контрактом предусмотрены отдельные этапы его исполнения, а также предусмотрены авансовые платежи, то выплата аванса осуществляется поэтапно и в размере, предусмотренном контрактом.</w:t>
      </w:r>
    </w:p>
    <w:p w:rsidR="009C0CE9" w:rsidRDefault="009C0CE9">
      <w:pPr>
        <w:pStyle w:val="ConsPlusNormal"/>
        <w:spacing w:before="220"/>
        <w:ind w:firstLine="540"/>
        <w:jc w:val="both"/>
      </w:pPr>
      <w:r>
        <w:t xml:space="preserve">В части применения </w:t>
      </w:r>
      <w:hyperlink r:id="rId12" w:history="1">
        <w:r>
          <w:rPr>
            <w:color w:val="0000FF"/>
          </w:rPr>
          <w:t>Методики</w:t>
        </w:r>
      </w:hyperlink>
      <w:r>
        <w:t xml:space="preserve"> составления графика выполнения строительно-монтажных работ и графика оплаты выполненных по контракту (договору), предметом которого являются строительство, реконструкция объектов капитального строительства, работ, утвержденной приказом Минстроя России от 5 июня 2018 г. N 336/</w:t>
      </w:r>
      <w:proofErr w:type="gramStart"/>
      <w:r>
        <w:t>пр</w:t>
      </w:r>
      <w:proofErr w:type="gramEnd"/>
      <w:r>
        <w:t xml:space="preserve"> (далее - Методика), сообщаем следующее.</w:t>
      </w:r>
    </w:p>
    <w:p w:rsidR="009C0CE9" w:rsidRDefault="009C0CE9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 ноября 2013 г. N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в том числе в сфере строительства (включая вопросы применения в строительстве материалов, изделий и конструкций), архитектуры, градостроительства (за</w:t>
      </w:r>
      <w:proofErr w:type="gramEnd"/>
      <w:r>
        <w:t xml:space="preserve"> исключением территориального планирования), а также Минстрой России является разработчиком </w:t>
      </w:r>
      <w:hyperlink r:id="rId14" w:history="1">
        <w:r>
          <w:rPr>
            <w:color w:val="0000FF"/>
          </w:rPr>
          <w:t>Методики</w:t>
        </w:r>
      </w:hyperlink>
      <w:r>
        <w:t xml:space="preserve">, в </w:t>
      </w:r>
      <w:proofErr w:type="gramStart"/>
      <w:r>
        <w:t>связи</w:t>
      </w:r>
      <w:proofErr w:type="gramEnd"/>
      <w:r>
        <w:t xml:space="preserve"> с чем по вопросу применения </w:t>
      </w:r>
      <w:hyperlink r:id="rId15" w:history="1">
        <w:r>
          <w:rPr>
            <w:color w:val="0000FF"/>
          </w:rPr>
          <w:t>Методики</w:t>
        </w:r>
      </w:hyperlink>
      <w:r>
        <w:t xml:space="preserve"> заявитель вправе обратиться в адрес Минстроя России.</w:t>
      </w:r>
    </w:p>
    <w:p w:rsidR="009C0CE9" w:rsidRDefault="009C0CE9">
      <w:pPr>
        <w:pStyle w:val="ConsPlusNormal"/>
        <w:jc w:val="both"/>
      </w:pPr>
    </w:p>
    <w:p w:rsidR="009C0CE9" w:rsidRDefault="009C0CE9">
      <w:pPr>
        <w:pStyle w:val="ConsPlusNormal"/>
        <w:jc w:val="right"/>
      </w:pPr>
      <w:r>
        <w:t>Заместитель директора Департамента</w:t>
      </w:r>
    </w:p>
    <w:p w:rsidR="009C0CE9" w:rsidRDefault="009C0CE9">
      <w:pPr>
        <w:pStyle w:val="ConsPlusNormal"/>
        <w:jc w:val="right"/>
      </w:pPr>
      <w:r>
        <w:t>Д.А.ГОТОВЦЕВ</w:t>
      </w:r>
    </w:p>
    <w:p w:rsidR="009C0CE9" w:rsidRDefault="009C0CE9">
      <w:pPr>
        <w:pStyle w:val="ConsPlusNormal"/>
      </w:pPr>
      <w:r>
        <w:t>23.01.2020</w:t>
      </w:r>
    </w:p>
    <w:p w:rsidR="009C0CE9" w:rsidRDefault="009C0CE9">
      <w:pPr>
        <w:pStyle w:val="ConsPlusNormal"/>
        <w:jc w:val="both"/>
      </w:pPr>
    </w:p>
    <w:p w:rsidR="009C0CE9" w:rsidRDefault="009C0CE9">
      <w:pPr>
        <w:pStyle w:val="ConsPlusNormal"/>
        <w:jc w:val="both"/>
      </w:pPr>
    </w:p>
    <w:p w:rsidR="009C0CE9" w:rsidRDefault="009C0C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75E0" w:rsidRDefault="00EE75E0">
      <w:bookmarkStart w:id="0" w:name="_GoBack"/>
      <w:bookmarkEnd w:id="0"/>
    </w:p>
    <w:sectPr w:rsidR="00EE75E0" w:rsidSect="0043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E9"/>
    <w:rsid w:val="009C0CE9"/>
    <w:rsid w:val="00E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0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0C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0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0C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B5797092EAB0DEA825709F79FFE53CF90E924573EA1DBF5EE5DB3EB9CAB9704BBA6CC55D965AB65AC8C22F553B9A3CB5A928111BA359j5L" TargetMode="External"/><Relationship Id="rId13" Type="http://schemas.openxmlformats.org/officeDocument/2006/relationships/hyperlink" Target="consultantplus://offline/ref=F5B5797092EAB0DEA825709F79FFE53CF90E924072EC1DBF5EE5DB3EB9CAB9704BBA6CC1589D09EC4ACC8B7858279A26ABAF361151j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B5797092EAB0DEA825709F79FFE53CF908964E78EA1DBF5EE5DB3EB9CAB9704BBA6CC55F9658BD0792D22B1C6C9720B5B3361705A395335Bj0L" TargetMode="External"/><Relationship Id="rId12" Type="http://schemas.openxmlformats.org/officeDocument/2006/relationships/hyperlink" Target="consultantplus://offline/ref=F5B5797092EAB0DEA825709F79FFE53CF90A99437EEA1DBF5EE5DB3EB9CAB9704BBA6CC55F965DBC0F92D22B1C6C9720B5B3361705A395335Bj0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B5797092EAB0DEA825709F79FFE53CF90E924573EA1DBF5EE5DB3EB9CAB97059BA34C95D9643BD0A87847A5A53j9L" TargetMode="External"/><Relationship Id="rId11" Type="http://schemas.openxmlformats.org/officeDocument/2006/relationships/hyperlink" Target="consultantplus://offline/ref=F5B5797092EAB0DEA825709F79FFE53CF90E924573EA1DBF5EE5DB3EB9CAB9704BBA6CC55D965BB65AC8C22F553B9A3CB5A928111BA359j5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5B5797092EAB0DEA825709F79FFE53CF90A99437EEA1DBF5EE5DB3EB9CAB9704BBA6CC55F965DBC0F92D22B1C6C9720B5B3361705A395335Bj0L" TargetMode="External"/><Relationship Id="rId10" Type="http://schemas.openxmlformats.org/officeDocument/2006/relationships/hyperlink" Target="consultantplus://offline/ref=F5B5797092EAB0DEA825709F79FFE53CF90E924573EA1DBF5EE5DB3EB9CAB9704BBA6CC55D9755B65AC8C22F553B9A3CB5A928111BA359j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B5797092EAB0DEA825709F79FFE53CF90E924573EA1DBF5EE5DB3EB9CAB9704BBA6CC55C9E5AB65AC8C22F553B9A3CB5A928111BA359j5L" TargetMode="External"/><Relationship Id="rId14" Type="http://schemas.openxmlformats.org/officeDocument/2006/relationships/hyperlink" Target="consultantplus://offline/ref=F5B5797092EAB0DEA825709F79FFE53CF90A99437EEA1DBF5EE5DB3EB9CAB9704BBA6CC55F965DBC0F92D22B1C6C9720B5B3361705A395335Bj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2020-04-20T11:35:00Z</dcterms:created>
  <dcterms:modified xsi:type="dcterms:W3CDTF">2020-04-20T11:36:00Z</dcterms:modified>
</cp:coreProperties>
</file>